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高级财务会计学习指导与练习</w:t>
      </w:r>
    </w:p>
    <w:p>
      <w:r>
        <w:rPr>
          <w:rFonts w:ascii="宋体" w:hAnsi="宋体" w:eastAsia="宋体"/>
          <w:sz w:val="24"/>
        </w:rPr>
        <w:t>王奇杰，滕晓梅主编；王建兵，李争光，仓萍萍副主编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王奇杰，滕晓梅主编；王建兵，李争光，仓萍萍副主编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本书出售、求购地址：https://www.jiaokey.com/book/detail/14610320.html</w:t>
      </w:r>
    </w:p>
    <w:p>
      <w:r>
        <w:t>更多相关图书推荐：https://www.jiaokey.com</w:t>
      </w:r>
    </w:p>
    <w:p>
      <w:r>
        <w:t>王奇杰，滕晓梅主编；王建兵，李争光，仓萍萍副主编 其他作品：https://www.jiaokey.com/tag/王奇杰，滕晓梅主编；王建兵，李争光，仓萍萍副主编.html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关键词搜索：https://www.jiaokey.com/tag/高级财务会计学习指导与练习.html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