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焚舟纪</w:t>
      </w:r>
    </w:p>
    <w:p>
      <w:r>
        <w:rPr>
          <w:rFonts w:ascii="宋体" w:hAnsi="宋体" w:eastAsia="宋体"/>
          <w:sz w:val="24"/>
        </w:rPr>
        <w:t>严韵译；沈卫娟责任编辑；（英）安吉拉·卡特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焚舟纪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严韵译；沈卫娟责任编辑；（英）安吉拉·卡特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本书出售、求购地址：https://www.jiaokey.com/book/detail/14609728.html</w:t>
      </w:r>
    </w:p>
    <w:p>
      <w:r>
        <w:t>更多相关图书推荐：https://www.jiaokey.com</w:t>
      </w:r>
    </w:p>
    <w:p>
      <w:r>
        <w:t>严韵译；沈卫娟责任编辑；（英）安吉拉·卡特 其他作品：https://www.jiaokey.com/tag/严韵译；沈卫娟责任编辑；（英）安吉拉·卡特.html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关键词搜索：https://www.jiaokey.com/tag/焚舟纪.html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