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书名：新媒体环境下优秀传统文化传播机制研究</w:t>
      </w:r>
    </w:p>
    <w:p>
      <w:r>
        <w:t>作者：韩晓燕著</w:t>
      </w:r>
    </w:p>
    <w:p>
      <w:r>
        <w:t>出版社：北京：经济日报出版社</w:t>
      </w:r>
    </w:p>
    <w:p>
      <w:r>
        <w:t>出版日期：2019.01</w:t>
      </w:r>
    </w:p>
    <w:p>
      <w:r>
        <w:t>总页数：131</w:t>
      </w:r>
    </w:p>
    <w:p>
      <w:r>
        <w:t>更多请访问教客网: www.jiaokey.com</w:t>
      </w:r>
    </w:p>
    <w:p>
      <w:r>
        <w:t>新媒体环境下优秀传统文化传播机制研究 评论地址：https://www.jiaokey.com/book/detail/14609562.html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