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多无人飞行器可飞行航迹自主规划及导引</w:t>
      </w:r>
    </w:p>
    <w:p>
      <w:r>
        <w:rPr>
          <w:rFonts w:ascii="宋体" w:hAnsi="宋体" w:eastAsia="宋体"/>
          <w:sz w:val="24"/>
        </w:rPr>
        <w:t>张毅，杨秀霞著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多无人飞行器可飞行航迹自主规划及导引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张毅，杨秀霞著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本书出售、求购地址：https://www.jiaokey.com/book/detail/14609473.html</w:t>
      </w:r>
    </w:p>
    <w:p>
      <w:r>
        <w:t>更多相关图书推荐：https://www.jiaokey.com</w:t>
      </w:r>
    </w:p>
    <w:p>
      <w:r>
        <w:t>张毅，杨秀霞著 其他作品：https://www.jiaokey.com/tag/张毅，杨秀霞著.html</w:t>
      </w:r>
    </w:p>
    <w:p>
      <w:r>
        <w:t>国防工业出版社 出版图书：https://www.jiaokey.com/tag/国防工业出版社.html</w:t>
      </w:r>
    </w:p>
    <w:p>
      <w:r>
        <w:t>关键词搜索：https://www.jiaokey.com/tag/多无人飞行器可飞行航迹自主规划及导引.html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