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数据拟合与不确定度</w:t>
      </w:r>
    </w:p>
    <w:p>
      <w:r>
        <w:rPr>
          <w:rFonts w:ascii="宋体" w:hAnsi="宋体" w:eastAsia="宋体"/>
          <w:sz w:val="24"/>
        </w:rPr>
        <w:t>（德）TiloStrutz著；王鼎，唐涛，尹洁昕，杨宾，吴志东译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数据拟合与不确定度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（德）TiloStrutz著；王鼎，唐涛，尹洁昕，杨宾，吴志东译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本书出售、求购地址：https://www.jiaokey.com/book/detail/14609459.html</w:t>
      </w:r>
    </w:p>
    <w:p>
      <w:r>
        <w:t>更多相关图书推荐：https://www.jiaokey.com</w:t>
      </w:r>
    </w:p>
    <w:p>
      <w:r>
        <w:t>（德）TiloStrutz著；王鼎，唐涛，尹洁昕，杨宾，吴志东译 其他作品：https://www.jiaokey.com/tag/（德）TiloStrutz著；王鼎，唐涛，尹洁昕，杨宾，吴志东译.html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关键词搜索：https://www.jiaokey.com/tag/数据拟合与不确定度.html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