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青少年日常生活中的101个误区</w:t>
      </w:r>
    </w:p>
    <w:p>
      <w:r>
        <w:rPr>
          <w:rFonts w:ascii="宋体" w:hAnsi="宋体" w:eastAsia="宋体"/>
          <w:sz w:val="24"/>
        </w:rPr>
        <w:t>《青少年日常生活中的101个误区》编写组编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青少年日常生活中的101个误区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《青少年日常生活中的101个误区》编写组编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本书出售、求购地址：https://www.jiaokey.com/book/detail/14609346.html</w:t>
      </w:r>
    </w:p>
    <w:p>
      <w:r>
        <w:t>更多相关图书推荐：https://www.jiaokey.com</w:t>
      </w:r>
    </w:p>
    <w:p>
      <w:r>
        <w:t>《青少年日常生活中的101个误区》编写组编 其他作品：https://www.jiaokey.com/tag/《青少年日常生活中的101个误区》编写组编.html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关键词搜索：https://www.jiaokey.com/tag/青少年日常生活中的101个误区.html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