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明清海丰县志</w:t>
      </w:r>
    </w:p>
    <w:p>
      <w:r>
        <w:rPr>
          <w:rFonts w:ascii="宋体" w:hAnsi="宋体" w:eastAsia="宋体"/>
          <w:sz w:val="24"/>
        </w:rPr>
        <w:t>海丰县人民政府地方志办公室校注；张济时，于卜熊，蔡逢恩修；罗洪先，史本，林光斐纂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明清海丰县志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海丰县人民政府地方志办公室校注；张济时，于卜熊，蔡逢恩修；罗洪先，史本，林光斐纂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本书出售、求购地址：https://www.jiaokey.com/book/detail/14609180.html</w:t>
      </w:r>
    </w:p>
    <w:p>
      <w:r>
        <w:t>更多相关图书推荐：https://www.jiaokey.com</w:t>
      </w:r>
    </w:p>
    <w:p>
      <w:r>
        <w:t>海丰县人民政府地方志办公室校注；张济时，于卜熊，蔡逢恩修；罗洪先，史本，林光斐纂 其他作品：https://www.jiaokey.com/tag/海丰县人民政府地方志办公室校注；张济时，于卜熊，蔡逢恩修；罗洪先，史本，林光斐纂.html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关键词搜索：https://www.jiaokey.com/tag/明清海丰县志.html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