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廊坊市创建国家公共文化服务体系示范区制度设计成果汇编  研究成果篇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廊坊市创建国家公共文化服务体系示范区制度设计成果汇编  研究成果篇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本书出售、求购地址：https://www.jiaokey.com/book/detail/14605908.html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关键词搜索：https://www.jiaokey.com/tag/廊坊市创建国家公共文化服务体系示范区制度设计成果汇编  研究成果篇.html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