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五、资金、人才和技术保障措施方面  20、资金保障  （48）（县）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五、资金、人才和技术保障措施方面  20、资金保障  （48）（县）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本书出售、求购地址：https://www.jiaokey.com/book/detail/14605880.html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五、资金、人才和技术保障措施方面  20、资金保障  （48）（县）.html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