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四、公共文化组织支撑  16、贯彻建设标准  （41）（地区）（二）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四、公共文化组织支撑  16、贯彻建设标准  （41）（地区）（二）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本书出售、求购地址：https://www.jiaokey.com/book/detail/14605873.html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四、公共文化组织支撑  16、贯彻建设标准  （41）（地区）（二）.html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