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2014第三届彩虹文化节  展东城历史底蕴  让文化融入生活</w:t>
      </w:r>
    </w:p>
    <w:p>
      <w:r>
        <w:rPr>
          <w:rFonts w:ascii="宋体" w:hAnsi="宋体" w:eastAsia="宋体"/>
          <w:sz w:val="24"/>
        </w:rPr>
        <w:t>中共建国门街道工委，建国门街道办事处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2014第三届彩虹文化节  展东城历史底蕴  让文化融入生活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中共建国门街道工委，建国门街道办事处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本书出售、求购地址：https://www.jiaokey.com/book/detail/14605656.html</w:t>
      </w:r>
    </w:p>
    <w:p>
      <w:r>
        <w:t>更多相关图书推荐：https://www.jiaokey.com</w:t>
      </w:r>
    </w:p>
    <w:p>
      <w:r>
        <w:t>中共建国门街道工委，建国门街道办事处 其他作品：https://www.jiaokey.com/tag/中共建国门街道工委，建国门街道办事处.html</w:t>
      </w:r>
    </w:p>
    <w:p>
      <w:r>
        <w:t>关键词搜索：https://www.jiaokey.com/tag/2014第三届彩虹文化节  展东城历史底蕴  让文化融入生活.html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