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圣经与利剑:英国和巴勒斯坦——从青铜时代到贝尔福宣言</w:t>
      </w:r>
    </w:p>
    <w:p>
      <w:r>
        <w:rPr>
          <w:rFonts w:ascii="宋体" w:hAnsi="宋体" w:eastAsia="宋体"/>
          <w:sz w:val="24"/>
        </w:rPr>
        <w:t>（美）巴巴拉·W·塔奇曼著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圣经与利剑:英国和巴勒斯坦——从青铜时代到贝尔福宣言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（美）巴巴拉·W·塔奇曼著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本书出售、求购地址：https://www.jiaokey.com/book/detail/14602951.html</w:t>
      </w:r>
    </w:p>
    <w:p>
      <w:r>
        <w:t>更多相关图书推荐：https://www.jiaokey.com</w:t>
      </w:r>
    </w:p>
    <w:p>
      <w:r>
        <w:t>（美）巴巴拉·W·塔奇曼著 其他作品：https://www.jiaokey.com/tag/（美）巴巴拉·W·塔奇曼著.html</w:t>
      </w:r>
    </w:p>
    <w:p>
      <w:r>
        <w:t>关键词搜索：https://www.jiaokey.com/tag/圣经与利剑:英国和巴勒斯坦——从青铜时代到贝尔福宣言.html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