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憨豆先生  上篇  3  一缕阳光</w:t>
      </w:r>
    </w:p>
    <w:p>
      <w:r>
        <w:rPr>
          <w:rFonts w:ascii="宋体" w:hAnsi="宋体" w:eastAsia="宋体"/>
          <w:sz w:val="24"/>
        </w:rPr>
        <w:t>英国泰格形象制造公司著；中卡世纪动漫传媒编辑部改编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憨豆先生  上篇  3  一缕阳光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英国泰格形象制造公司著；中卡世纪动漫传媒编辑部改编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本书出售、求购地址：https://www.jiaokey.com/book/detail/14602677.html</w:t>
      </w:r>
    </w:p>
    <w:p>
      <w:r>
        <w:t>更多相关图书推荐：https://www.jiaokey.com</w:t>
      </w:r>
    </w:p>
    <w:p>
      <w:r>
        <w:t>英国泰格形象制造公司著；中卡世纪动漫传媒编辑部改编 其他作品：https://www.jiaokey.com/tag/英国泰格形象制造公司著；中卡世纪动漫传媒编辑部改编.html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关键词搜索：https://www.jiaokey.com/tag/憨豆先生  上篇  3  一缕阳光.html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