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汽车维修钣金工.中级</w:t>
      </w:r>
    </w:p>
    <w:p>
      <w:r>
        <w:rPr>
          <w:rFonts w:ascii="宋体" w:hAnsi="宋体" w:eastAsia="宋体"/>
          <w:sz w:val="24"/>
        </w:rPr>
        <w:t>邹群主编；王贤民，朱明华，徐锦文编写；王金荣，周文昭审稿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汽车维修钣金工.中级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邹群主编；王贤民，朱明华，徐锦文编写；王金荣，周文昭审稿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本书出售、求购地址：https://www.jiaokey.com/book/detail/14602543.html</w:t>
      </w:r>
    </w:p>
    <w:p>
      <w:r>
        <w:t>更多相关图书推荐：https://www.jiaokey.com</w:t>
      </w:r>
    </w:p>
    <w:p>
      <w:r>
        <w:t>邹群主编；王贤民，朱明华，徐锦文编写；王金荣，周文昭审稿 其他作品：https://www.jiaokey.com/tag/邹群主编；王贤民，朱明华，徐锦文编写；王金荣，周文昭审稿.html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关键词搜索：https://www.jiaokey.com/tag/汽车维修钣金工.中级.html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