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我们能否共同生存  既彼此平等又互有差异</w:t>
      </w:r>
    </w:p>
    <w:p>
      <w:r>
        <w:rPr>
          <w:rFonts w:ascii="宋体" w:hAnsi="宋体" w:eastAsia="宋体"/>
          <w:sz w:val="24"/>
        </w:rPr>
        <w:t>（法）阿兰·图海纳著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我们能否共同生存  既彼此平等又互有差异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（法）阿兰·图海纳著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本书出售、求购地址：https://www.jiaokey.com/book/detail/14602046.html</w:t>
      </w:r>
    </w:p>
    <w:p>
      <w:r>
        <w:t>更多相关图书推荐：https://www.jiaokey.com</w:t>
      </w:r>
    </w:p>
    <w:p>
      <w:r>
        <w:t>（法）阿兰·图海纳著 其他作品：https://www.jiaokey.com/tag/（法）阿兰·图海纳著.html</w:t>
      </w:r>
    </w:p>
    <w:p>
      <w:r>
        <w:t>关键词搜索：https://www.jiaokey.com/tag/我们能否共同生存  既彼此平等又互有差异.html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