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认清社会主义初级阶段加快改革和开放的步伐</w:t>
      </w:r>
    </w:p>
    <w:p>
      <w:r>
        <w:rPr>
          <w:rFonts w:ascii="宋体" w:hAnsi="宋体" w:eastAsia="宋体"/>
          <w:sz w:val="24"/>
        </w:rPr>
        <w:t>林景耀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认清社会主义初级阶段加快改革和开放的步伐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林景耀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本书出售、求购地址：https://www.jiaokey.com/book/detail/14601575.html</w:t>
      </w:r>
    </w:p>
    <w:p>
      <w:r>
        <w:t>更多相关图书推荐：https://www.jiaokey.com</w:t>
      </w:r>
    </w:p>
    <w:p>
      <w:r>
        <w:t>林景耀 其他作品：https://www.jiaokey.com/tag/林景耀.html</w:t>
      </w:r>
    </w:p>
    <w:p>
      <w:r>
        <w:t>关键词搜索：https://www.jiaokey.com/tag/认清社会主义初级阶段加快改革和开放的步伐.html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