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  基于工作过程教程</w:t>
      </w:r>
    </w:p>
    <w:p>
      <w:r>
        <w:rPr>
          <w:rFonts w:ascii="宋体" w:hAnsi="宋体" w:eastAsia="宋体"/>
          <w:sz w:val="24"/>
        </w:rPr>
        <w:t>吴振慧主编；卢扬，刘睿，卢曼丽，陈思维，何健，王纪萍副主编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  基于工作过程教程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吴振慧主编；卢扬，刘睿，卢曼丽，陈思维，何健，王纪萍副主编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本书出售、求购地址：https://www.jiaokey.com/book/detail/14599358.html</w:t>
      </w:r>
    </w:p>
    <w:p>
      <w:r>
        <w:t>更多相关图书推荐：https://www.jiaokey.com</w:t>
      </w:r>
    </w:p>
    <w:p>
      <w:r>
        <w:t>吴振慧主编；卢扬，刘睿，卢曼丽，陈思维，何健，王纪萍副主编 其他作品：https://www.jiaokey.com/tag/吴振慧主编；卢扬，刘睿，卢曼丽，陈思维，何健，王纪萍副主编.html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关键词搜索：https://www.jiaokey.com/tag/网页设计与制作  基于工作过程教程.html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