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基于任务驱动模式的网页设计教程</w:t>
      </w:r>
    </w:p>
    <w:p>
      <w:r>
        <w:rPr>
          <w:rFonts w:ascii="宋体" w:hAnsi="宋体" w:eastAsia="宋体"/>
          <w:sz w:val="24"/>
        </w:rPr>
        <w:t>郑治武，熊登峰，周海珍主编；左国才，黄利红，张华，马英英副主编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基于任务驱动模式的网页设计教程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郑治武，熊登峰，周海珍主编；左国才，黄利红，张华，马英英副主编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本书出售、求购地址：https://www.jiaokey.com/book/detail/14599287.html</w:t>
      </w:r>
    </w:p>
    <w:p>
      <w:r>
        <w:t>更多相关图书推荐：https://www.jiaokey.com</w:t>
      </w:r>
    </w:p>
    <w:p>
      <w:r>
        <w:t>郑治武，熊登峰，周海珍主编；左国才，黄利红，张华，马英英副主编 其他作品：https://www.jiaokey.com/tag/郑治武，熊登峰，周海珍主编；左国才，黄利红，张华，马英英副主编.html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关键词搜索：https://www.jiaokey.com/tag/基于任务驱动模式的网页设计教程.html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