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信息背后的信息</w:t>
      </w:r>
    </w:p>
    <w:p>
      <w:r>
        <w:rPr>
          <w:rFonts w:ascii="宋体" w:hAnsi="宋体" w:eastAsia="宋体"/>
          <w:sz w:val="24"/>
        </w:rPr>
        <w:t>（美）马克斯·巴泽曼（MaxH.Bazerman）著；唐文龙，孔令红译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信息背后的信息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（美）马克斯·巴泽曼（MaxH.Bazerman）著；唐文龙，孔令红译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本书出售、求购地址：https://www.jiaokey.com/book/detail/14598943.html</w:t>
      </w:r>
    </w:p>
    <w:p>
      <w:r>
        <w:t>更多相关图书推荐：https://www.jiaokey.com</w:t>
      </w:r>
    </w:p>
    <w:p>
      <w:r>
        <w:t>（美）马克斯·巴泽曼（MaxH.Bazerman）著；唐文龙，孔令红译 其他作品：https://www.jiaokey.com/tag/（美）马克斯·巴泽曼（MaxH.Bazerman）著；唐文龙，孔令红译.html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关键词搜索：https://www.jiaokey.com/tag/信息背后的信息.html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