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中国文化消费需求景气评价报告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中国文化消费需求景气评价报告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本书出售、求购地址：https://www.jiaokey.com/book/detail/14598094.html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关键词搜索：https://www.jiaokey.com/tag/中国文化消费需求景气评价报告.html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