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书名：农民权利发展  新时代乡村振兴战略背景下的时代命题</w:t>
      </w:r>
    </w:p>
    <w:p>
      <w:r>
        <w:t>作者：刘同君等著</w:t>
      </w:r>
    </w:p>
    <w:p>
      <w:r>
        <w:t>出版社：南京：东南大学出版社</w:t>
      </w:r>
    </w:p>
    <w:p>
      <w:r>
        <w:t>出版日期：2019.01</w:t>
      </w:r>
    </w:p>
    <w:p>
      <w:r>
        <w:t>总页数：208</w:t>
      </w:r>
    </w:p>
    <w:p>
      <w:r>
        <w:t>更多请访问教客网: www.jiaokey.com</w:t>
      </w:r>
    </w:p>
    <w:p>
      <w:r>
        <w:t>农民权利发展  新时代乡村振兴战略背景下的时代命题 评论地址：https://www.jiaokey.com/book/detail/14597731.html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