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网店美工  第2版  全彩微课版</w:t>
      </w:r>
    </w:p>
    <w:p>
      <w:r>
        <w:rPr>
          <w:rFonts w:ascii="宋体" w:hAnsi="宋体" w:eastAsia="宋体"/>
          <w:sz w:val="24"/>
        </w:rPr>
        <w:t>段建，张瀛，张磊主编；谢中祥，钟坤颖，吴远杭，屈文超副主编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网店美工  第2版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段建，张瀛，张磊主编；谢中祥，钟坤颖，吴远杭，屈文超副主编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本书出售、求购地址：https://www.jiaokey.com/book/detail/14596497.html</w:t>
      </w:r>
    </w:p>
    <w:p>
      <w:r>
        <w:t>更多相关图书推荐：https://www.jiaokey.com</w:t>
      </w:r>
    </w:p>
    <w:p>
      <w:r>
        <w:t>段建，张瀛，张磊主编；谢中祥，钟坤颖，吴远杭，屈文超副主编 其他作品：https://www.jiaokey.com/tag/段建，张瀛，张磊主编；谢中祥，钟坤颖，吴远杭，屈文超副主编.html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关键词搜索：https://www.jiaokey.com/tag/网店美工  第2版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