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资本运营概论</w:t>
      </w:r>
    </w:p>
    <w:p>
      <w:r>
        <w:rPr>
          <w:rFonts w:ascii="宋体" w:hAnsi="宋体" w:eastAsia="宋体"/>
          <w:sz w:val="24"/>
        </w:rPr>
        <w:t>曹永峰主编；杨俭英，孟翎云，王怀庭，夏妍艳副主编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曹永峰主编；杨俭英，孟翎云，王怀庭，夏妍艳副主编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本书出售、求购地址：https://www.jiaokey.com/book/detail/14596195.html</w:t>
      </w:r>
    </w:p>
    <w:p>
      <w:r>
        <w:t>更多相关图书推荐：https://www.jiaokey.com</w:t>
      </w:r>
    </w:p>
    <w:p>
      <w:r>
        <w:t>曹永峰主编；杨俭英，孟翎云，王怀庭，夏妍艳副主编 其他作品：https://www.jiaokey.com/tag/曹永峰主编；杨俭英，孟翎云，王怀庭，夏妍艳副主编.html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关键词搜索：https://www.jiaokey.com/tag/资本运营概论.html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