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技术创新与资本市场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本书出售、求购地址：https://www.jiaokey.com/book/detail/14595533.html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关键词搜索：https://www.jiaokey.com/tag/技术创新与资本市场.html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