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“爱国的”独裁者:佛朗哥传</w:t>
      </w:r>
    </w:p>
    <w:p>
      <w:r>
        <w:rPr>
          <w:rFonts w:ascii="宋体" w:hAnsi="宋体" w:eastAsia="宋体"/>
          <w:sz w:val="24"/>
        </w:rPr>
        <w:t>（美）斯坦利·G·佩恩，（西）赫苏斯·帕拉西奥斯著；李永学译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“爱国的”独裁者:佛朗哥传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（美）斯坦利·G·佩恩，（西）赫苏斯·帕拉西奥斯著；李永学译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本书出售、求购地址：https://www.jiaokey.com/book/detail/14595420.html</w:t>
      </w:r>
    </w:p>
    <w:p>
      <w:r>
        <w:t>更多相关图书推荐：https://www.jiaokey.com</w:t>
      </w:r>
    </w:p>
    <w:p>
      <w:r>
        <w:t>（美）斯坦利·G·佩恩，（西）赫苏斯·帕拉西奥斯著；李永学译 其他作品：https://www.jiaokey.com/tag/（美）斯坦利·G·佩恩，（西）赫苏斯·帕拉西奥斯著；李永学译.html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关键词搜索：https://www.jiaokey.com/tag/“爱国的”独裁者:佛朗哥传.html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