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汽车空调构造与维修</w:t>
      </w:r>
    </w:p>
    <w:p>
      <w:r>
        <w:rPr>
          <w:rFonts w:ascii="宋体" w:hAnsi="宋体" w:eastAsia="宋体"/>
          <w:sz w:val="24"/>
        </w:rPr>
        <w:t>寇春欣，霍雷刚主编；王海平，杨少波，刘蕾，孟海江副主编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寇春欣，霍雷刚主编；王海平，杨少波，刘蕾，孟海江副主编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本书出售、求购地址：https://www.jiaokey.com/book/detail/14595209.html</w:t>
      </w:r>
    </w:p>
    <w:p>
      <w:r>
        <w:t>更多相关图书推荐：https://www.jiaokey.com</w:t>
      </w:r>
    </w:p>
    <w:p>
      <w:r>
        <w:t>寇春欣，霍雷刚主编；王海平，杨少波，刘蕾，孟海江副主编 其他作品：https://www.jiaokey.com/tag/寇春欣，霍雷刚主编；王海平，杨少波，刘蕾，孟海江副主编.html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关键词搜索：https://www.jiaokey.com/tag/汽车空调构造与维修.html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