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</w:t>
      </w:r>
    </w:p>
    <w:p>
      <w:r>
        <w:rPr>
          <w:rFonts w:ascii="宋体" w:hAnsi="宋体" w:eastAsia="宋体"/>
          <w:sz w:val="24"/>
        </w:rPr>
        <w:t>罗文华，郗宏勋主编；陈刚田，何贤亮，周少璇副主编；方剑烽编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罗文华，郗宏勋主编；陈刚田，何贤亮，周少璇副主编；方剑烽编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本书出售、求购地址：https://www.jiaokey.com/book/detail/14595204.html</w:t>
      </w:r>
    </w:p>
    <w:p>
      <w:r>
        <w:t>更多相关图书推荐：https://www.jiaokey.com</w:t>
      </w:r>
    </w:p>
    <w:p>
      <w:r>
        <w:t>罗文华，郗宏勋主编；陈刚田，何贤亮，周少璇副主编；方剑烽编 其他作品：https://www.jiaokey.com/tag/罗文华，郗宏勋主编；陈刚田，何贤亮，周少璇副主编；方剑烽编.html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