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发电厂及电力系统专业人才培养方案</w:t>
      </w:r>
    </w:p>
    <w:p>
      <w:r>
        <w:rPr>
          <w:rFonts w:ascii="宋体" w:hAnsi="宋体" w:eastAsia="宋体"/>
          <w:sz w:val="24"/>
        </w:rPr>
        <w:t>邓海鹰主编；李波，程文钢副主编；龙艳红，左江林，雷红梅，粟小平，黄丽娟，罗昕，黄志先参编；黄伟军主审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发电厂及电力系统专业人才培养方案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邓海鹰主编；李波，程文钢副主编；龙艳红，左江林，雷红梅，粟小平，黄丽娟，罗昕，黄志先参编；黄伟军主审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本书出售、求购地址：https://www.jiaokey.com/book/detail/14595170.html</w:t>
      </w:r>
    </w:p>
    <w:p>
      <w:r>
        <w:t>更多相关图书推荐：https://www.jiaokey.com</w:t>
      </w:r>
    </w:p>
    <w:p>
      <w:r>
        <w:t>邓海鹰主编；李波，程文钢副主编；龙艳红，左江林，雷红梅，粟小平，黄丽娟，罗昕，黄志先参编；黄伟军主审 其他作品：https://www.jiaokey.com/tag/邓海鹰主编；李波，程文钢副主编；龙艳红，左江林，雷红梅，粟小平，黄丽娟，罗昕，黄志先参编；黄伟军主审.html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关键词搜索：https://www.jiaokey.com/tag/发电厂及电力系统专业人才培养方案.html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