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</w:t>
      </w:r>
    </w:p>
    <w:p>
      <w:r>
        <w:rPr>
          <w:rFonts w:ascii="宋体" w:hAnsi="宋体" w:eastAsia="宋体"/>
          <w:sz w:val="24"/>
        </w:rPr>
        <w:t>柳新民主编；邓兴华，许国炯，姚全福，崔巍副主编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柳新民主编；邓兴华，许国炯，姚全福，崔巍副主编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本书出售、求购地址：https://www.jiaokey.com/book/detail/14595041.html</w:t>
      </w:r>
    </w:p>
    <w:p>
      <w:r>
        <w:t>更多相关图书推荐：https://www.jiaokey.com</w:t>
      </w:r>
    </w:p>
    <w:p>
      <w:r>
        <w:t>柳新民主编；邓兴华，许国炯，姚全福，崔巍副主编 其他作品：https://www.jiaokey.com/tag/柳新民主编；邓兴华，许国炯，姚全福，崔巍副主编.html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