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汽车发动机构造与维修技术</w:t>
      </w:r>
    </w:p>
    <w:p>
      <w:r>
        <w:rPr>
          <w:rFonts w:ascii="宋体" w:hAnsi="宋体" w:eastAsia="宋体"/>
          <w:sz w:val="24"/>
        </w:rPr>
        <w:t>任东，郝风伦主编；寇建新，苑章义，李仲河主审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任东，郝风伦主编；寇建新，苑章义，李仲河主审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本书出售、求购地址：https://www.jiaokey.com/book/detail/14594996.html</w:t>
      </w:r>
    </w:p>
    <w:p>
      <w:r>
        <w:t>更多相关图书推荐：https://www.jiaokey.com</w:t>
      </w:r>
    </w:p>
    <w:p>
      <w:r>
        <w:t>任东，郝风伦主编；寇建新，苑章义，李仲河主审 其他作品：https://www.jiaokey.com/tag/任东，郝风伦主编；寇建新，苑章义，李仲河主审.html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关键词搜索：https://www.jiaokey.com/tag/汽车发动机构造与维修技术.html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