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科举学论丛  2018第2辑</w:t>
      </w:r>
    </w:p>
    <w:p>
      <w:r>
        <w:rPr>
          <w:rFonts w:ascii="宋体" w:hAnsi="宋体" w:eastAsia="宋体"/>
          <w:sz w:val="24"/>
        </w:rPr>
        <w:t>上海嘉定博物馆，厦门大学考试研究中心编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科举学论丛  2018第2辑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上海嘉定博物馆，厦门大学考试研究中心编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本书出售、求购地址：https://www.jiaokey.com/book/detail/14594951.html</w:t>
      </w:r>
    </w:p>
    <w:p>
      <w:r>
        <w:t>更多相关图书推荐：https://www.jiaokey.com</w:t>
      </w:r>
    </w:p>
    <w:p>
      <w:r>
        <w:t>上海嘉定博物馆，厦门大学考试研究中心编 其他作品：https://www.jiaokey.com/tag/上海嘉定博物馆，厦门大学考试研究中心编.html</w:t>
      </w:r>
    </w:p>
    <w:p>
      <w:r>
        <w:t>中西书局 出版图书：https://www.jiaokey.com/tag/中西书局.html</w:t>
      </w:r>
    </w:p>
    <w:p>
      <w:r>
        <w:t>关键词搜索：https://www.jiaokey.com/tag/科举学论丛  2018第2辑.html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