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书楼吊堂</w:t>
      </w:r>
    </w:p>
    <w:p>
      <w:r>
        <w:rPr>
          <w:rFonts w:ascii="宋体" w:hAnsi="宋体" w:eastAsia="宋体"/>
          <w:sz w:val="24"/>
        </w:rPr>
        <w:t>（日）京极夏彦著；王华懋译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书楼吊堂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（日）京极夏彦著；王华懋译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本书出售、求购地址：https://www.jiaokey.com/book/detail/14594158.html</w:t>
      </w:r>
    </w:p>
    <w:p>
      <w:r>
        <w:t>更多相关图书推荐：https://www.jiaokey.com</w:t>
      </w:r>
    </w:p>
    <w:p>
      <w:r>
        <w:t>（日）京极夏彦著；王华懋译 其他作品：https://www.jiaokey.com/tag/（日）京极夏彦著；王华懋译.html</w:t>
      </w:r>
    </w:p>
    <w:p>
      <w:r>
        <w:t>上海:上海人民出版社,2019 出版图书：https://www.jiaokey.com/tag/上海:上海人民出版社,2019.html</w:t>
      </w:r>
    </w:p>
    <w:p>
      <w:r>
        <w:t>关键词搜索：https://www.jiaokey.com/tag/长篇小说－日本－现代.html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