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书名：打开企业战略人才培育的“黑箱”  让人才真正成为企业竞争优势的源泉</w:t>
      </w:r>
    </w:p>
    <w:p>
      <w:r>
        <w:t>作者：寇跃著</w:t>
      </w:r>
    </w:p>
    <w:p>
      <w:r>
        <w:t>出版社：成都：四川大学出版社</w:t>
      </w:r>
    </w:p>
    <w:p>
      <w:r>
        <w:t>出版日期：2019.03</w:t>
      </w:r>
    </w:p>
    <w:p>
      <w:r>
        <w:t>总页数：192</w:t>
      </w:r>
    </w:p>
    <w:p>
      <w:r>
        <w:t>更多请访问教客网: www.jiaokey.com</w:t>
      </w:r>
    </w:p>
    <w:p>
      <w:r>
        <w:t>打开企业战略人才培育的“黑箱”  让人才真正成为企业竞争优势的源泉 评论地址：https://www.jiaokey.com/book/detail/14592775.html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