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书名：21世纪中等职业教育规划教材  理工类  电子操作与技能训练</w:t>
      </w:r>
    </w:p>
    <w:p>
      <w:r>
        <w:t>作者:孟祥常主审；宋艳敏主编；李荷英，冯国庆，邸朝阳，邢彦彬，李振仓副主编</w:t>
      </w:r>
    </w:p>
    <w:p>
      <w:r>
        <w:t>出版社:成都：西南交通大学出版社</w:t>
      </w:r>
    </w:p>
    <w:p>
      <w:r>
        <w:t>出版日期：2008.01</w:t>
      </w:r>
    </w:p>
    <w:p>
      <w:r>
        <w:t>总页数：174</w:t>
      </w:r>
    </w:p>
    <w:p>
      <w:r>
        <w:t>更多请访问教客网:www.jiaokey.com</w:t>
      </w:r>
    </w:p>
    <w:p>
      <w:r>
        <w:t>21世纪中等职业教育规划教材  理工类  电子操作与技能训练评论地址：https://www.jiaokey.com/book/detail/14592382.html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