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大学生职业发展教程</w:t>
      </w:r>
    </w:p>
    <w:p>
      <w:r>
        <w:rPr>
          <w:rFonts w:ascii="宋体" w:hAnsi="宋体" w:eastAsia="宋体"/>
          <w:sz w:val="24"/>
        </w:rPr>
        <w:t>傅恒杰编委主任；王自力副主任；王自力，李朝霞主编；王自力，李朝霞，师廷旺，邱淑英，武立民，安素霞编委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傅恒杰编委主任；王自力副主任；王自力，李朝霞主编；王自力，李朝霞，师廷旺，邱淑英，武立民，安素霞编委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本书出售、求购地址：https://www.jiaokey.com/book/detail/14592087.html</w:t>
      </w:r>
    </w:p>
    <w:p>
      <w:r>
        <w:t>更多相关图书推荐：https://www.jiaokey.com</w:t>
      </w:r>
    </w:p>
    <w:p>
      <w:r>
        <w:t>傅恒杰编委主任；王自力副主任；王自力，李朝霞主编；王自力，李朝霞，师廷旺，邱淑英，武立民，安素霞编委 其他作品：https://www.jiaokey.com/tag/傅恒杰编委主任；王自力副主任；王自力，李朝霞主编；王自力，李朝霞，师廷旺，邱淑英，武立民，安素霞编委.html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关键词搜索：https://www.jiaokey.com/tag/大学生职业发展教程.html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