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北斋漫画  1  江户百态</w:t>
      </w:r>
    </w:p>
    <w:p>
      <w:r>
        <w:rPr>
          <w:rFonts w:ascii="宋体" w:hAnsi="宋体" w:eastAsia="宋体"/>
          <w:sz w:val="24"/>
        </w:rPr>
        <w:t>（日）会田诚文；（日）横尾忠则，（日）浦上满编；（日）葛饰北斋绘；清泉浅井译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北斋漫画  1  江户百态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（日）会田诚文；（日）横尾忠则，（日）浦上满编；（日）葛饰北斋绘；清泉浅井译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本书出售、求购地址：https://www.jiaokey.com/book/detail/14591486.html</w:t>
      </w:r>
    </w:p>
    <w:p>
      <w:r>
        <w:t>更多相关图书推荐：https://www.jiaokey.com</w:t>
      </w:r>
    </w:p>
    <w:p>
      <w:r>
        <w:t>（日）会田诚文；（日）横尾忠则，（日）浦上满编；（日）葛饰北斋绘；清泉浅井译 其他作品：https://www.jiaokey.com/tag/（日）会田诚文；（日）横尾忠则，（日）浦上满编；（日）葛饰北斋绘；清泉浅井译.html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关键词搜索：https://www.jiaokey.com/tag/北斋漫画  1  江户百态.html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