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环境公益诉讼案例选编</w:t>
      </w:r>
    </w:p>
    <w:p>
      <w:r>
        <w:rPr>
          <w:rFonts w:ascii="宋体" w:hAnsi="宋体" w:eastAsia="宋体"/>
          <w:sz w:val="24"/>
        </w:rPr>
        <w:t>中国生物多样性保护与绿色发展基金会编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环境公益诉讼案例选编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中国生物多样性保护与绿色发展基金会编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本书出售、求购地址：https://www.jiaokey.com/book/detail/14589880.html</w:t>
      </w:r>
    </w:p>
    <w:p>
      <w:r>
        <w:t>更多相关图书推荐：https://www.jiaokey.com</w:t>
      </w:r>
    </w:p>
    <w:p>
      <w:r>
        <w:t>中国生物多样性保护与绿色发展基金会编 其他作品：https://www.jiaokey.com/tag/中国生物多样性保护与绿色发展基金会编.html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关键词搜索：https://www.jiaokey.com/tag/环境公益诉讼案例选编.html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