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</w:t>
      </w:r>
    </w:p>
    <w:p>
      <w:r>
        <w:rPr>
          <w:rFonts w:ascii="宋体" w:hAnsi="宋体" w:eastAsia="宋体"/>
          <w:sz w:val="24"/>
        </w:rPr>
        <w:t>何佳，姚晓民，赵芝华主编；代玉召副主编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何佳，姚晓民，赵芝华主编；代玉召副主编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本书出售、求购地址：https://www.jiaokey.com/book/detail/14588415.html</w:t>
      </w:r>
    </w:p>
    <w:p>
      <w:r>
        <w:t>更多相关图书推荐：https://www.jiaokey.com</w:t>
      </w:r>
    </w:p>
    <w:p>
      <w:r>
        <w:t>何佳，姚晓民，赵芝华主编；代玉召副主编 其他作品：https://www.jiaokey.com/tag/何佳，姚晓民，赵芝华主编；代玉召副主编.html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关键词搜索：https://www.jiaokey.com/tag/中国当代文学史.html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