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民事诉讼法典型案例导读</w:t>
      </w:r>
    </w:p>
    <w:p>
      <w:r>
        <w:rPr>
          <w:rFonts w:ascii="宋体" w:hAnsi="宋体" w:eastAsia="宋体"/>
          <w:sz w:val="24"/>
        </w:rPr>
        <w:t>肖进成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民事诉讼法典型案例导读</w:t>
            </w:r>
          </w:p>
        </w:tc>
      </w:tr>
      <w:tr>
        <w:tc>
          <w:tcPr>
            <w:tcW w:type="dxa" w:w="4320"/>
          </w:tcPr>
          <w:p>
            <w:r>
              <w:t>作者</w:t>
            </w:r>
          </w:p>
        </w:tc>
        <w:tc>
          <w:tcPr>
            <w:tcW w:type="dxa" w:w="4320"/>
          </w:tcPr>
          <w:p>
            <w:r>
              <w:t>肖进成</w:t>
            </w:r>
          </w:p>
        </w:tc>
      </w:tr>
      <w:tr>
        <w:tc>
          <w:tcPr>
            <w:tcW w:type="dxa" w:w="4320"/>
          </w:tcPr>
          <w:p>
            <w:r>
              <w:t>出版社</w:t>
            </w:r>
          </w:p>
        </w:tc>
        <w:tc>
          <w:tcPr>
            <w:tcW w:type="dxa" w:w="4320"/>
          </w:tcPr>
          <w:p>
            <w:r>
              <w:t>北京：中国政法大学出版社</w:t>
            </w:r>
          </w:p>
        </w:tc>
      </w:tr>
      <w:tr>
        <w:tc>
          <w:tcPr>
            <w:tcW w:type="dxa" w:w="4320"/>
          </w:tcPr>
          <w:p>
            <w:r>
              <w:t>ISBN</w:t>
            </w:r>
          </w:p>
        </w:tc>
        <w:tc>
          <w:tcPr>
            <w:tcW w:type="dxa" w:w="4320"/>
          </w:tcPr>
          <w:p>
            <w:r>
              <w:t>9787562087397</w:t>
            </w:r>
          </w:p>
        </w:tc>
      </w:tr>
      <w:tr>
        <w:tc>
          <w:tcPr>
            <w:tcW w:type="dxa" w:w="4320"/>
          </w:tcPr>
          <w:p>
            <w:r>
              <w:t>出版日期</w:t>
            </w:r>
          </w:p>
        </w:tc>
        <w:tc>
          <w:tcPr>
            <w:tcW w:type="dxa" w:w="4320"/>
          </w:tcPr>
          <w:p>
            <w:r>
              <w:t>2018-12-01</w:t>
            </w:r>
          </w:p>
        </w:tc>
      </w:tr>
      <w:tr>
        <w:tc>
          <w:tcPr>
            <w:tcW w:type="dxa" w:w="4320"/>
          </w:tcPr>
          <w:p>
            <w:r>
              <w:t>页数</w:t>
            </w:r>
          </w:p>
        </w:tc>
        <w:tc>
          <w:tcPr>
            <w:tcW w:type="dxa" w:w="4320"/>
          </w:tcPr>
          <w:p>
            <w:r>
              <w:t>207</w:t>
            </w:r>
          </w:p>
        </w:tc>
      </w:tr>
      <w:tr>
        <w:tc>
          <w:tcPr>
            <w:tcW w:type="dxa" w:w="4320"/>
          </w:tcPr>
          <w:p>
            <w:r>
              <w:t>价格</w:t>
            </w:r>
          </w:p>
        </w:tc>
        <w:tc>
          <w:tcPr>
            <w:tcW w:type="dxa" w:w="4320"/>
          </w:tcPr>
          <w:p>
            <w:r/>
          </w:p>
        </w:tc>
      </w:tr>
      <w:tr>
        <w:tc>
          <w:tcPr>
            <w:tcW w:type="dxa" w:w="4320"/>
          </w:tcPr>
          <w:p>
            <w:r>
              <w:t>关键词</w:t>
            </w:r>
          </w:p>
        </w:tc>
        <w:tc>
          <w:tcPr>
            <w:tcW w:type="dxa" w:w="4320"/>
          </w:tcPr>
          <w:p>
            <w:r>
              <w:t>民事诉讼法-案例-中国-高等学校-教材</w:t>
            </w:r>
          </w:p>
        </w:tc>
      </w:tr>
      <w:tr>
        <w:tc>
          <w:tcPr>
            <w:tcW w:type="dxa" w:w="4320"/>
          </w:tcPr>
          <w:p>
            <w:r>
              <w:t>分类</w:t>
            </w:r>
          </w:p>
        </w:tc>
        <w:tc>
          <w:tcPr>
            <w:tcW w:type="dxa" w:w="4320"/>
          </w:tcPr>
          <w:p>
            <w:r>
              <w:t>诉讼法</w:t>
            </w:r>
          </w:p>
        </w:tc>
      </w:tr>
    </w:tbl>
    <w:p/>
    <w:p>
      <w:pPr>
        <w:pStyle w:val="Heading1"/>
      </w:pPr>
      <w:r>
        <w:t>图书介绍</w:t>
      </w:r>
    </w:p>
    <w:p>
      <w:r>
        <w:t>《民事诉讼法学》是教育部等学校法学学科教学指导委员会确定的法学专业本科阶段必须开设的核心课程之一，不仅在司法考试中占有较高的分值，而且在法学专业、法律专业的硕士研究生入学考试中也是必考课程之一，同时也是法院、检察院、公安机关系统公务员考试的必考内容。长期以来案例教学已被公认为该课程最有效的教学方式之一。本书收集以多个案例进行评析，如：吕月英诉屯昌县乌坡镇乌坡卫生院追索抚恤金案、珠海市和平物流综合市场有限公司与北京友盟广告有限公司侵犯知识产权合同纠纷案、济南某置业有限公司财产保全案、石甲夫妇诉王某某交通事故赔偿款返还案等。</w:t>
      </w:r>
    </w:p>
    <w:p/>
    <w:p>
      <w:r>
        <w:t>本书出售、求购地址：https://www.jiaokey.com/book/detail/14587547.html</w:t>
      </w:r>
    </w:p>
    <w:p>
      <w:r>
        <w:t>更多诉讼法图书推荐：https://www.jiaokey.com</w:t>
      </w:r>
    </w:p>
    <w:p>
      <w:r>
        <w:t>肖进成 其他作品：https://www.jiaokey.com/tag/肖进成.html</w:t>
      </w:r>
    </w:p>
    <w:p>
      <w:r>
        <w:t>北京：中国政法大学出版社 出版图书：https://www.jiaokey.com/tag/北京：中国政法大学出版社.html</w:t>
      </w:r>
    </w:p>
    <w:p>
      <w:r>
        <w:t>关键词搜索：https://www.jiaokey.com/tag/民事诉讼法-案例-中国-高等学校-教材.html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