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线切割编程与加工项目指导书</w:t>
      </w:r>
    </w:p>
    <w:p>
      <w:r>
        <w:rPr>
          <w:rFonts w:ascii="宋体" w:hAnsi="宋体" w:eastAsia="宋体"/>
          <w:sz w:val="24"/>
        </w:rPr>
        <w:t>刘晓青，张晨亮主编；侯晓方，李周平，高会文主审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线切割编程与加工项目指导书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刘晓青，张晨亮主编；侯晓方，李周平，高会文主审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本书出售、求购地址：https://www.jiaokey.com/book/detail/14587115.html</w:t>
      </w:r>
    </w:p>
    <w:p>
      <w:r>
        <w:t>更多相关图书推荐：https://www.jiaokey.com</w:t>
      </w:r>
    </w:p>
    <w:p>
      <w:r>
        <w:t>刘晓青，张晨亮主编；侯晓方，李周平，高会文主审 其他作品：https://www.jiaokey.com/tag/刘晓青，张晨亮主编；侯晓方，李周平，高会文主审.html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关键词搜索：https://www.jiaokey.com/tag/线切割编程与加工项目指导书.html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