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基础知识</w:t>
      </w:r>
    </w:p>
    <w:p>
      <w:r>
        <w:rPr>
          <w:rFonts w:ascii="宋体" w:hAnsi="宋体" w:eastAsia="宋体"/>
          <w:sz w:val="24"/>
        </w:rPr>
        <w:t>中国就业培训技术指导中心组织编写；顾闯，韩英树主编；韩宁，张琦，肖有才，王成宽，金秋编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中国就业培训技术指导中心组织编写；顾闯，韩英树主编；韩宁，张琦，肖有才，王成宽，金秋编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本书出售、求购地址：https://www.jiaokey.com/book/detail/14587094.html</w:t>
      </w:r>
    </w:p>
    <w:p>
      <w:r>
        <w:t>更多相关图书推荐：https://www.jiaokey.com</w:t>
      </w:r>
    </w:p>
    <w:p>
      <w:r>
        <w:t>中国就业培训技术指导中心组织编写；顾闯，韩英树主编；韩宁，张琦，肖有才，王成宽，金秋编 其他作品：https://www.jiaokey.com/tag/中国就业培训技术指导中心组织编写；顾闯，韩英树主编；韩宁，张琦，肖有才，王成宽，金秋编.html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关键词搜索：https://www.jiaokey.com/tag/车工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