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</w:t>
      </w:r>
    </w:p>
    <w:p>
      <w:r>
        <w:rPr>
          <w:rFonts w:ascii="宋体" w:hAnsi="宋体" w:eastAsia="宋体"/>
          <w:sz w:val="24"/>
        </w:rPr>
        <w:t>吴继霞主编；汪怡然，陈晨，蒋春兰，程榴芳，李明辉，吕芳参编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吴继霞主编；汪怡然，陈晨，蒋春兰，程榴芳，李明辉，吕芳参编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本书出售、求购地址：https://www.jiaokey.com/book/detail/14587028.html</w:t>
      </w:r>
    </w:p>
    <w:p>
      <w:r>
        <w:t>更多相关图书推荐：https://www.jiaokey.com</w:t>
      </w:r>
    </w:p>
    <w:p>
      <w:r>
        <w:t>吴继霞主编；汪怡然，陈晨，蒋春兰，程榴芳，李明辉，吕芳参编 其他作品：https://www.jiaokey.com/tag/吴继霞主编；汪怡然，陈晨，蒋春兰，程榴芳，李明辉，吕芳参编.html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关键词搜索：https://www.jiaokey.com/tag/钳工技能.html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