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可编程序控制器技术及应用项目式教程（S7-200）</w:t>
      </w:r>
    </w:p>
    <w:p>
      <w:r>
        <w:rPr>
          <w:rFonts w:ascii="宋体" w:hAnsi="宋体" w:eastAsia="宋体"/>
          <w:sz w:val="24"/>
        </w:rPr>
        <w:t>程秀玲，张燕主编；张丽娟，李兰云，薛小倩副主编；单水维，宋利参编；石磊主审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可编程序控制器技术及应用项目式教程（S7-200）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程秀玲，张燕主编；张丽娟，李兰云，薛小倩副主编；单水维，宋利参编；石磊主审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本书出售、求购地址：https://www.jiaokey.com/book/detail/14587015.html</w:t>
      </w:r>
    </w:p>
    <w:p>
      <w:r>
        <w:t>更多相关图书推荐：https://www.jiaokey.com</w:t>
      </w:r>
    </w:p>
    <w:p>
      <w:r>
        <w:t>程秀玲，张燕主编；张丽娟，李兰云，薛小倩副主编；单水维，宋利参编；石磊主审 其他作品：https://www.jiaokey.com/tag/程秀玲，张燕主编；张丽娟，李兰云，薛小倩副主编；单水维，宋利参编；石磊主审.html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关键词搜索：https://www.jiaokey.com/tag/可编程序控制器技术及应用项目式教程（S7-200）.html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