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PLC技术应用  三菱</w:t>
      </w:r>
    </w:p>
    <w:p>
      <w:r>
        <w:rPr>
          <w:rFonts w:ascii="宋体" w:hAnsi="宋体" w:eastAsia="宋体"/>
          <w:sz w:val="24"/>
        </w:rPr>
        <w:t>鹿学俊主编；张莉，江彦娥副主编；董亮，燕德禄，杨立炜参编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PLC技术应用  三菱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鹿学俊主编；张莉，江彦娥副主编；董亮，燕德禄，杨立炜参编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本书出售、求购地址：https://www.jiaokey.com/book/detail/14586967.html</w:t>
      </w:r>
    </w:p>
    <w:p>
      <w:r>
        <w:t>更多相关图书推荐：https://www.jiaokey.com</w:t>
      </w:r>
    </w:p>
    <w:p>
      <w:r>
        <w:t>鹿学俊主编；张莉，江彦娥副主编；董亮，燕德禄，杨立炜参编 其他作品：https://www.jiaokey.com/tag/鹿学俊主编；张莉，江彦娥副主编；董亮，燕德禄，杨立炜参编.html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关键词搜索：https://www.jiaokey.com/tag/PLC技术应用  三菱.html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