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</w:t>
      </w:r>
    </w:p>
    <w:p>
      <w:r>
        <w:rPr>
          <w:rFonts w:ascii="宋体" w:hAnsi="宋体" w:eastAsia="宋体"/>
          <w:sz w:val="24"/>
        </w:rPr>
        <w:t>李兴莹，杨常清，李欣欣主编；毕妍，胡冰，姜新，黄健等副主编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李兴莹，杨常清，李欣欣主编；毕妍，胡冰，姜新，黄健等副主编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本书出售、求购地址：https://www.jiaokey.com/book/detail/14586715.html</w:t>
      </w:r>
    </w:p>
    <w:p>
      <w:r>
        <w:t>更多相关图书推荐：https://www.jiaokey.com</w:t>
      </w:r>
    </w:p>
    <w:p>
      <w:r>
        <w:t>李兴莹，杨常清，李欣欣主编；毕妍，胡冰，姜新，黄健等副主编 其他作品：https://www.jiaokey.com/tag/李兴莹，杨常清，李欣欣主编；毕妍，胡冰，姜新，黄健等副主编.html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关键词搜索：https://www.jiaokey.com/tag/C语言程序设计基础.html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