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基础模块  第2册</w:t>
      </w:r>
    </w:p>
    <w:p>
      <w:r>
        <w:rPr>
          <w:rFonts w:ascii="宋体" w:hAnsi="宋体" w:eastAsia="宋体"/>
          <w:sz w:val="24"/>
        </w:rPr>
        <w:t>金桂棠主编；李文林主审；徐建华，王梅梅，丛鑫，张娟，记艳华编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基础模块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金桂棠主编；李文林主审；徐建华，王梅梅，丛鑫，张娟，记艳华编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本书出售、求购地址：https://www.jiaokey.com/book/detail/14586618.html</w:t>
      </w:r>
    </w:p>
    <w:p>
      <w:r>
        <w:t>更多相关图书推荐：https://www.jiaokey.com</w:t>
      </w:r>
    </w:p>
    <w:p>
      <w:r>
        <w:t>金桂棠主编；李文林主审；徐建华，王梅梅，丛鑫，张娟，记艳华编 其他作品：https://www.jiaokey.com/tag/金桂棠主编；李文林主审；徐建华，王梅梅，丛鑫，张娟，记艳华编.html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  基础模块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