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现代职业礼仪</w:t>
      </w:r>
    </w:p>
    <w:p>
      <w:r>
        <w:rPr>
          <w:rFonts w:ascii="宋体" w:hAnsi="宋体" w:eastAsia="宋体"/>
          <w:sz w:val="24"/>
        </w:rPr>
        <w:t>白丽香主编；栗书河，宋梅副主编；于昕，王秀荣，高媛参编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白丽香主编；栗书河，宋梅副主编；于昕，王秀荣，高媛参编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本书出售、求购地址：https://www.jiaokey.com/book/detail/14585778.html</w:t>
      </w:r>
    </w:p>
    <w:p>
      <w:r>
        <w:t>更多相关图书推荐：https://www.jiaokey.com</w:t>
      </w:r>
    </w:p>
    <w:p>
      <w:r>
        <w:t>白丽香主编；栗书河，宋梅副主编；于昕，王秀荣，高媛参编 其他作品：https://www.jiaokey.com/tag/白丽香主编；栗书河，宋梅副主编；于昕，王秀荣，高媛参编.html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