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</w:t>
      </w:r>
    </w:p>
    <w:p>
      <w:r>
        <w:rPr>
          <w:rFonts w:ascii="宋体" w:hAnsi="宋体" w:eastAsia="宋体"/>
          <w:sz w:val="24"/>
        </w:rPr>
        <w:t>赵本凤，阎晓玲主编；郭凤，吴璀，余萍，刘岩副主编；WESLEYLLOYDEDMONDSON主审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赵本凤，阎晓玲主编；郭凤，吴璀，余萍，刘岩副主编；WESLEYLLOYDEDMONDSON主审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本书出售、求购地址：https://www.jiaokey.com/book/detail/14585738.html</w:t>
      </w:r>
    </w:p>
    <w:p>
      <w:r>
        <w:t>更多相关图书推荐：https://www.jiaokey.com</w:t>
      </w:r>
    </w:p>
    <w:p>
      <w:r>
        <w:t>赵本凤，阎晓玲主编；郭凤，吴璀，余萍，刘岩副主编；WESLEYLLOYDEDMONDSON主审 其他作品：https://www.jiaokey.com/tag/赵本凤，阎晓玲主编；郭凤，吴璀，余萍，刘岩副主编；WESLEYLLOYDEDMONDSON主审.html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关键词搜索：https://www.jiaokey.com/tag/汽车英语.html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