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汽车构造</w:t>
      </w:r>
    </w:p>
    <w:p>
      <w:r>
        <w:rPr>
          <w:rFonts w:ascii="宋体" w:hAnsi="宋体" w:eastAsia="宋体"/>
          <w:sz w:val="24"/>
        </w:rPr>
        <w:t>李媛主编；蒋汪萍，喻媛媛，吴焕芹副主编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李媛主编；蒋汪萍，喻媛媛，吴焕芹副主编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本书出售、求购地址：https://www.jiaokey.com/book/detail/14585608.html</w:t>
      </w:r>
    </w:p>
    <w:p>
      <w:r>
        <w:t>更多相关图书推荐：https://www.jiaokey.com</w:t>
      </w:r>
    </w:p>
    <w:p>
      <w:r>
        <w:t>李媛主编；蒋汪萍，喻媛媛，吴焕芹副主编 其他作品：https://www.jiaokey.com/tag/李媛主编；蒋汪萍，喻媛媛，吴焕芹副主编.html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关键词搜索：https://www.jiaokey.com/tag/汽车构造.html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