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加快西北少数民族地区经济发展与环境友好型社会建设研究</w:t>
      </w:r>
    </w:p>
    <w:p>
      <w:r>
        <w:rPr>
          <w:rFonts w:ascii="宋体" w:hAnsi="宋体" w:eastAsia="宋体"/>
          <w:sz w:val="24"/>
        </w:rPr>
        <w:t>陈兴鹏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加快西北少数民族地区经济发展与环境友好型社会建设研究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本书出售、求购地址：https://www.jiaokey.com/book/detail/14585125.html</w:t>
      </w:r>
    </w:p>
    <w:p>
      <w:r>
        <w:t>更多相关图书推荐：https://www.jiaokey.com</w:t>
      </w:r>
    </w:p>
    <w:p>
      <w:r>
        <w:t>陈兴鹏 其他作品：https://www.jiaokey.com/tag/陈兴鹏.html</w:t>
      </w:r>
    </w:p>
    <w:p>
      <w:r>
        <w:t>关键词搜索：https://www.jiaokey.com/tag/加快西北少数民族地区经济发展与环境友好型社会建设研究.html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